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Default="00691B7C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  <w:t>KONTINUIRANO USAVRŠAVANJE OVLAŠĆENIH POSREDNIKA I OVLAŠĆENIH ZASTUPNIKA U OSIGURANJU</w:t>
            </w:r>
          </w:p>
          <w:p w:rsidR="008E581E" w:rsidRPr="008E581E" w:rsidRDefault="008E581E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</w:p>
          <w:p w:rsidR="00E63D89" w:rsidRDefault="00E63D89" w:rsidP="008E581E">
            <w:pPr>
              <w:jc w:val="center"/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E63D89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OSIGURANJE OD OPŠTE ODGOVORNOSTI I ODGOVORNOST ZA PROIZVODE </w:t>
            </w:r>
          </w:p>
          <w:p w:rsidR="002A2353" w:rsidRPr="008E581E" w:rsidRDefault="002A2353" w:rsidP="008E581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(</w:t>
            </w:r>
            <w:r w:rsidR="00EB0A27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5</w:t>
            </w: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E63D89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31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0C4378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8E581E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9B72BF" w:rsidRDefault="00C2677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09.30 – 14.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</w:t>
            </w:r>
            <w:r w:rsidR="00C2677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8E581E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</w:t>
            </w:r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 Tržište osiguranja u Republici Srbiji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 Pojam i značaj osiguranja od opšte odgovornosti pravnih lica i osiguranja od produktne odgovornosti</w:t>
            </w:r>
          </w:p>
          <w:p w:rsidR="00C2677F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 Osvrt na osiguranje profesionalne odgovornosti  i garancijska osiguranja</w:t>
            </w:r>
          </w:p>
          <w:p w:rsid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b/>
                <w:color w:val="17365D" w:themeColor="text2" w:themeShade="BF"/>
                <w:sz w:val="22"/>
                <w:szCs w:val="22"/>
                <w:lang w:val="sr-Cyrl-RS"/>
              </w:rPr>
            </w:pPr>
            <w:r w:rsidRPr="008B71B3">
              <w:rPr>
                <w:rFonts w:asciiTheme="minorHAnsi" w:hAnsiTheme="minorHAnsi" w:cstheme="minorHAnsi"/>
                <w:b/>
                <w:color w:val="17365D" w:themeColor="text2" w:themeShade="BF"/>
                <w:sz w:val="22"/>
                <w:szCs w:val="22"/>
                <w:lang w:val="sr-Cyrl-RS"/>
              </w:rPr>
              <w:t>ТЕМЕ: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Osiguranje od opšte odgovornosti pravnih lica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1.1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Primena uslova, predmet osiguranja, proširenje osiguranja, obaveze osiguravača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1.2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Obim pokrića za štete usled zagađivanja životne sredine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1.3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Čisto finansijske štete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1.4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 xml:space="preserve">Isključenje iz osiguranja , uključenja u pokriće, 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1.5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Teritorijalna važnost osiguranja, premija osiguranja, osigurani slučaj, vremenska važnost osiguranja, suma osiguranja, limit pokrića,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1.6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Učešće osiguranika u šteti – franšiza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1.7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 xml:space="preserve">Obaveze osiguranika i osiguravača posle nastanka osiguranog slučaja, 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1.8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Naknada štete, pravna zaštita, naknada troškova postupka, neposredni zahtev oštećenog lica, ugovorene i propisane mere zaštite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Opšte odredbe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2.1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 xml:space="preserve">Zaključenje ugovora 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2.2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 xml:space="preserve">Premija osiguranja, bonus i malus, vraćanje premije 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2.3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Prestanak obaveze osiguravača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2.4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 xml:space="preserve">Način obaveštavanja, promena naziva adrese , izmena uslova osiguranja i tarife premija 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2.5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Primena zakonskih propisa, nadležnost u slučaju spora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Klauzule za pojedine izvore opasnosti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Osiguranje od produktne odgovornosti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4.1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Primena posebnih uslova za osiguranje od odgovornosti iz upotrebe proizvoda  (product liability insurance)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4.2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Predmet osiguranja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4.3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 xml:space="preserve">Proširenje osiguranja , limit obaveze osiguravača 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4.4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 xml:space="preserve">Isključenje iz osiguranja  i gubitak prava 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4.5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Teritorijalna važnost osiguranja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4.6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Osigurani slučaj, trajanje osiguranja, učešće osiguranika u šteti-franšiza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4.7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 xml:space="preserve">Obaveze osiguranika posle nastanka osiguranog slučaja 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4.8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Obaveze osiguravača po podnetom zahtevu oštećenog lica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4.9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Pravna zaštita, naknada troškova postupka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4.10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Naknada štete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4.11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Regresna prava osiguravača</w:t>
            </w:r>
          </w:p>
          <w:p w:rsidR="008B71B3" w:rsidRPr="008B71B3" w:rsidRDefault="008B71B3" w:rsidP="008B71B3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4.12</w:t>
            </w:r>
            <w:r w:rsidRPr="008B71B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Završne odredbe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8B71B3" w:rsidRDefault="009B72BF" w:rsidP="008B71B3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B71B3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Rade Badža</w:t>
            </w:r>
            <w:bookmarkStart w:id="0" w:name="_GoBack"/>
            <w:bookmarkEnd w:id="0"/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E63D89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E63D8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30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0C437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8E581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C2677F">
        <w:trPr>
          <w:trHeight w:val="68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C2677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43E" w:rsidRDefault="00EA143E">
      <w:r>
        <w:separator/>
      </w:r>
    </w:p>
  </w:endnote>
  <w:endnote w:type="continuationSeparator" w:id="0">
    <w:p w:rsidR="00EA143E" w:rsidRDefault="00EA1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43E" w:rsidRDefault="00EA143E">
      <w:r>
        <w:separator/>
      </w:r>
    </w:p>
  </w:footnote>
  <w:footnote w:type="continuationSeparator" w:id="0">
    <w:p w:rsidR="00EA143E" w:rsidRDefault="00EA14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B7DB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300E23"/>
    <w:multiLevelType w:val="hybridMultilevel"/>
    <w:tmpl w:val="175C9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E342A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38"/>
  </w:num>
  <w:num w:numId="11">
    <w:abstractNumId w:val="28"/>
  </w:num>
  <w:num w:numId="12">
    <w:abstractNumId w:val="2"/>
  </w:num>
  <w:num w:numId="13">
    <w:abstractNumId w:val="0"/>
  </w:num>
  <w:num w:numId="14">
    <w:abstractNumId w:val="39"/>
  </w:num>
  <w:num w:numId="15">
    <w:abstractNumId w:val="14"/>
  </w:num>
  <w:num w:numId="16">
    <w:abstractNumId w:val="22"/>
  </w:num>
  <w:num w:numId="17">
    <w:abstractNumId w:val="12"/>
  </w:num>
  <w:num w:numId="18">
    <w:abstractNumId w:val="30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3"/>
  </w:num>
  <w:num w:numId="28">
    <w:abstractNumId w:val="24"/>
  </w:num>
  <w:num w:numId="29">
    <w:abstractNumId w:val="27"/>
  </w:num>
  <w:num w:numId="30">
    <w:abstractNumId w:val="36"/>
  </w:num>
  <w:num w:numId="31">
    <w:abstractNumId w:val="17"/>
  </w:num>
  <w:num w:numId="32">
    <w:abstractNumId w:val="35"/>
  </w:num>
  <w:num w:numId="33">
    <w:abstractNumId w:val="11"/>
  </w:num>
  <w:num w:numId="34">
    <w:abstractNumId w:val="32"/>
  </w:num>
  <w:num w:numId="35">
    <w:abstractNumId w:val="4"/>
  </w:num>
  <w:num w:numId="36">
    <w:abstractNumId w:val="5"/>
  </w:num>
  <w:num w:numId="37">
    <w:abstractNumId w:val="18"/>
  </w:num>
  <w:num w:numId="38">
    <w:abstractNumId w:val="29"/>
  </w:num>
  <w:num w:numId="39">
    <w:abstractNumId w:val="10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AB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4378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66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AD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64C66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B71B3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AF5D2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677F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1492D"/>
    <w:rsid w:val="00E154E6"/>
    <w:rsid w:val="00E16EB3"/>
    <w:rsid w:val="00E219DE"/>
    <w:rsid w:val="00E24DE1"/>
    <w:rsid w:val="00E4054E"/>
    <w:rsid w:val="00E448F7"/>
    <w:rsid w:val="00E51BEE"/>
    <w:rsid w:val="00E63D89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143E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A66B7D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BA6DF-E257-489D-9597-8571E8A33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3266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Luka Stankovic</cp:lastModifiedBy>
  <cp:revision>3</cp:revision>
  <cp:lastPrinted>2015-12-22T11:13:00Z</cp:lastPrinted>
  <dcterms:created xsi:type="dcterms:W3CDTF">2022-03-23T10:41:00Z</dcterms:created>
  <dcterms:modified xsi:type="dcterms:W3CDTF">2022-03-29T06:10:00Z</dcterms:modified>
</cp:coreProperties>
</file>